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6833A" w14:textId="186B430D" w:rsidR="00515E55" w:rsidRDefault="00515E55" w:rsidP="00515E55">
      <w:pPr>
        <w:spacing w:before="100" w:beforeAutospacing="1" w:after="100" w:afterAutospacing="1" w:line="240" w:lineRule="auto"/>
        <w:jc w:val="both"/>
        <w:outlineLvl w:val="1"/>
        <w:rPr>
          <w:rFonts w:ascii="Times New Roman" w:eastAsia="Times New Roman" w:hAnsi="Times New Roman" w:cs="Times New Roman"/>
          <w:b/>
          <w:bCs/>
          <w:kern w:val="0"/>
          <w:sz w:val="36"/>
          <w:szCs w:val="36"/>
          <w:lang w:eastAsia="pl-PL"/>
          <w14:ligatures w14:val="none"/>
        </w:rPr>
      </w:pPr>
      <w:bookmarkStart w:id="0" w:name="_GoBack"/>
      <w:bookmarkEnd w:id="0"/>
      <w:r>
        <w:rPr>
          <w:noProof/>
          <w:lang w:eastAsia="pl-PL"/>
        </w:rPr>
        <w:drawing>
          <wp:inline distT="0" distB="0" distL="0" distR="0" wp14:anchorId="422C93C2" wp14:editId="432D551D">
            <wp:extent cx="4886325" cy="2952750"/>
            <wp:effectExtent l="0" t="0" r="9525" b="0"/>
            <wp:docPr id="3" name="Obraz 2" descr="Zdjęcie do Nowy wniosek o dodatek osłonow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jęcie do Nowy wniosek o dodatek osłonow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2952750"/>
                    </a:xfrm>
                    <a:prstGeom prst="rect">
                      <a:avLst/>
                    </a:prstGeom>
                    <a:noFill/>
                    <a:ln>
                      <a:noFill/>
                    </a:ln>
                  </pic:spPr>
                </pic:pic>
              </a:graphicData>
            </a:graphic>
          </wp:inline>
        </w:drawing>
      </w:r>
    </w:p>
    <w:p w14:paraId="35923E66" w14:textId="44D5B03A" w:rsidR="00515E55" w:rsidRPr="00515E55" w:rsidRDefault="00515E55" w:rsidP="00515E55">
      <w:pPr>
        <w:spacing w:before="100" w:beforeAutospacing="1" w:after="100" w:afterAutospacing="1" w:line="240" w:lineRule="auto"/>
        <w:jc w:val="both"/>
        <w:outlineLvl w:val="1"/>
        <w:rPr>
          <w:rFonts w:ascii="Times New Roman" w:eastAsia="Times New Roman" w:hAnsi="Times New Roman" w:cs="Times New Roman"/>
          <w:b/>
          <w:bCs/>
          <w:kern w:val="0"/>
          <w:sz w:val="36"/>
          <w:szCs w:val="36"/>
          <w:lang w:eastAsia="pl-PL"/>
          <w14:ligatures w14:val="none"/>
        </w:rPr>
      </w:pPr>
      <w:r w:rsidRPr="00515E55">
        <w:rPr>
          <w:rFonts w:ascii="Times New Roman" w:eastAsia="Times New Roman" w:hAnsi="Times New Roman" w:cs="Times New Roman"/>
          <w:b/>
          <w:bCs/>
          <w:kern w:val="0"/>
          <w:sz w:val="36"/>
          <w:szCs w:val="36"/>
          <w:lang w:eastAsia="pl-PL"/>
          <w14:ligatures w14:val="none"/>
        </w:rPr>
        <w:t xml:space="preserve">Dodatek osłonowy 2024 </w:t>
      </w:r>
    </w:p>
    <w:p w14:paraId="249B7580" w14:textId="0DABB024" w:rsidR="00515E55" w:rsidRPr="00515E55" w:rsidRDefault="00515E55" w:rsidP="00515E55">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kern w:val="0"/>
          <w:sz w:val="24"/>
          <w:szCs w:val="24"/>
          <w:lang w:eastAsia="pl-PL"/>
          <w14:ligatures w14:val="none"/>
        </w:rPr>
        <w:t> </w:t>
      </w:r>
      <w:r w:rsidRPr="00515E55">
        <w:rPr>
          <w:rFonts w:ascii="Times New Roman" w:eastAsia="Times New Roman" w:hAnsi="Times New Roman" w:cs="Times New Roman"/>
          <w:kern w:val="0"/>
          <w:lang w:eastAsia="pl-PL"/>
          <w14:ligatures w14:val="none"/>
        </w:rPr>
        <w:t xml:space="preserve">Informujemy, że  </w:t>
      </w:r>
      <w:r>
        <w:rPr>
          <w:rFonts w:ascii="Times New Roman" w:eastAsia="Times New Roman" w:hAnsi="Times New Roman" w:cs="Times New Roman"/>
          <w:kern w:val="0"/>
          <w:lang w:eastAsia="pl-PL"/>
          <w14:ligatures w14:val="none"/>
        </w:rPr>
        <w:t xml:space="preserve">w Ośrodku Pomocy Społecznej w Przelewicach, w dziale świadczeń rodzinnych </w:t>
      </w:r>
      <w:r w:rsidRPr="00515E55">
        <w:rPr>
          <w:rFonts w:ascii="Times New Roman" w:eastAsia="Times New Roman" w:hAnsi="Times New Roman" w:cs="Times New Roman"/>
          <w:kern w:val="0"/>
          <w:lang w:eastAsia="pl-PL"/>
          <w14:ligatures w14:val="none"/>
        </w:rPr>
        <w:t>można składać wnioski o </w:t>
      </w:r>
      <w:r w:rsidRPr="00515E55">
        <w:rPr>
          <w:rFonts w:ascii="Times New Roman" w:eastAsia="Times New Roman" w:hAnsi="Times New Roman" w:cs="Times New Roman"/>
          <w:b/>
          <w:bCs/>
          <w:kern w:val="0"/>
          <w:lang w:eastAsia="pl-PL"/>
          <w14:ligatures w14:val="none"/>
        </w:rPr>
        <w:t xml:space="preserve">wypłatę dodatku osłonowego. </w:t>
      </w:r>
      <w:r w:rsidRPr="00515E55">
        <w:rPr>
          <w:rFonts w:ascii="Times New Roman" w:eastAsia="Times New Roman" w:hAnsi="Times New Roman" w:cs="Times New Roman"/>
          <w:kern w:val="0"/>
          <w:lang w:eastAsia="pl-PL"/>
          <w14:ligatures w14:val="none"/>
        </w:rPr>
        <w:t>Wnioski o przyznanie dodatku osłonowego można składać osobiście w  Ośrodku Pomocy Społecznej</w:t>
      </w:r>
      <w:r>
        <w:rPr>
          <w:rFonts w:ascii="Times New Roman" w:eastAsia="Times New Roman" w:hAnsi="Times New Roman" w:cs="Times New Roman"/>
          <w:kern w:val="0"/>
          <w:lang w:eastAsia="pl-PL"/>
          <w14:ligatures w14:val="none"/>
        </w:rPr>
        <w:t xml:space="preserve"> </w:t>
      </w:r>
      <w:r w:rsidRPr="00515E55">
        <w:rPr>
          <w:rFonts w:ascii="Times New Roman" w:eastAsia="Times New Roman" w:hAnsi="Times New Roman" w:cs="Times New Roman"/>
          <w:kern w:val="0"/>
          <w:lang w:eastAsia="pl-PL"/>
          <w14:ligatures w14:val="none"/>
        </w:rPr>
        <w:t>lub przez Internet (ePUAP, profil zaufany),  taki wniosek musi być opatrzony podpisem elektronicznym bądź uwierzytelniony profilem zaufanym.</w:t>
      </w:r>
    </w:p>
    <w:p w14:paraId="7AF779AD" w14:textId="77777777" w:rsidR="00515E55" w:rsidRPr="00515E55" w:rsidRDefault="00515E55" w:rsidP="00515E55">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kern w:val="0"/>
          <w:sz w:val="24"/>
          <w:szCs w:val="24"/>
          <w:lang w:eastAsia="pl-PL"/>
          <w14:ligatures w14:val="none"/>
        </w:rPr>
        <w:t> </w:t>
      </w:r>
      <w:r w:rsidRPr="00515E55">
        <w:rPr>
          <w:rFonts w:ascii="Times New Roman" w:eastAsia="Times New Roman" w:hAnsi="Times New Roman" w:cs="Times New Roman"/>
          <w:b/>
          <w:bCs/>
          <w:kern w:val="0"/>
          <w:sz w:val="24"/>
          <w:szCs w:val="24"/>
          <w:lang w:eastAsia="pl-PL"/>
          <w14:ligatures w14:val="none"/>
        </w:rPr>
        <w:t>Dodatek osłonowy przysługuje:</w:t>
      </w:r>
    </w:p>
    <w:p w14:paraId="0303DB4F" w14:textId="77777777" w:rsidR="00515E55" w:rsidRPr="00515E55" w:rsidRDefault="00515E55" w:rsidP="00515E55">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kern w:val="0"/>
          <w:sz w:val="24"/>
          <w:szCs w:val="24"/>
          <w:lang w:eastAsia="pl-PL"/>
          <w14:ligatures w14:val="none"/>
        </w:rPr>
        <w:t xml:space="preserve">Osobie w gospodarstwie domowym jednoosobowym, w którym wysokość przeciętnego miesięcznego dochodu </w:t>
      </w:r>
      <w:r w:rsidRPr="00515E55">
        <w:rPr>
          <w:rFonts w:ascii="Times New Roman" w:eastAsia="Times New Roman" w:hAnsi="Times New Roman" w:cs="Times New Roman"/>
          <w:b/>
          <w:bCs/>
          <w:kern w:val="0"/>
          <w:sz w:val="24"/>
          <w:szCs w:val="24"/>
          <w:lang w:eastAsia="pl-PL"/>
          <w14:ligatures w14:val="none"/>
        </w:rPr>
        <w:t>nie przekracza kwoty 2100 zł,</w:t>
      </w:r>
    </w:p>
    <w:p w14:paraId="46012A1C" w14:textId="77777777" w:rsidR="00515E55" w:rsidRPr="00515E55" w:rsidRDefault="00515E55" w:rsidP="00515E55">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kern w:val="0"/>
          <w:sz w:val="24"/>
          <w:szCs w:val="24"/>
          <w:lang w:eastAsia="pl-PL"/>
          <w14:ligatures w14:val="none"/>
        </w:rPr>
        <w:t xml:space="preserve">Osobie w gospodarstwie domowym wieloosobowym, w którym wysokość przeciętnego miesięcznego dochodu </w:t>
      </w:r>
      <w:r w:rsidRPr="00515E55">
        <w:rPr>
          <w:rFonts w:ascii="Times New Roman" w:eastAsia="Times New Roman" w:hAnsi="Times New Roman" w:cs="Times New Roman"/>
          <w:b/>
          <w:bCs/>
          <w:kern w:val="0"/>
          <w:sz w:val="24"/>
          <w:szCs w:val="24"/>
          <w:lang w:eastAsia="pl-PL"/>
          <w14:ligatures w14:val="none"/>
        </w:rPr>
        <w:t>nie przekracza kwoty 1500 zł na osobę.</w:t>
      </w:r>
    </w:p>
    <w:p w14:paraId="35B947CC" w14:textId="77777777" w:rsidR="00515E55" w:rsidRPr="00515E55" w:rsidRDefault="00515E55" w:rsidP="00515E55">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kern w:val="0"/>
          <w:sz w:val="24"/>
          <w:szCs w:val="24"/>
          <w:lang w:eastAsia="pl-PL"/>
          <w14:ligatures w14:val="none"/>
        </w:rPr>
        <w:t>Dochód w rozumieniu art. 3 pkt 1 ustawy z dnia 28 listopada 2003 r. o świadczeniach rodzinnych</w:t>
      </w:r>
      <w:r w:rsidRPr="00515E55">
        <w:rPr>
          <w:rFonts w:ascii="Times New Roman" w:eastAsia="Times New Roman" w:hAnsi="Times New Roman" w:cs="Times New Roman"/>
          <w:b/>
          <w:bCs/>
          <w:color w:val="FF0000"/>
          <w:kern w:val="0"/>
          <w:sz w:val="24"/>
          <w:szCs w:val="24"/>
          <w:lang w:eastAsia="pl-PL"/>
          <w14:ligatures w14:val="none"/>
        </w:rPr>
        <w:t xml:space="preserve"> </w:t>
      </w:r>
      <w:r w:rsidRPr="00515E55">
        <w:rPr>
          <w:rFonts w:ascii="Times New Roman" w:eastAsia="Times New Roman" w:hAnsi="Times New Roman" w:cs="Times New Roman"/>
          <w:b/>
          <w:bCs/>
          <w:kern w:val="0"/>
          <w:sz w:val="24"/>
          <w:szCs w:val="24"/>
          <w:lang w:eastAsia="pl-PL"/>
          <w14:ligatures w14:val="none"/>
        </w:rPr>
        <w:t>– za 2022 rok.</w:t>
      </w:r>
    </w:p>
    <w:p w14:paraId="20041C80" w14:textId="77777777" w:rsidR="00515E55" w:rsidRPr="00515E55" w:rsidRDefault="00515E55" w:rsidP="00515E55">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b/>
          <w:bCs/>
          <w:kern w:val="0"/>
          <w:sz w:val="24"/>
          <w:szCs w:val="24"/>
          <w:lang w:eastAsia="pl-PL"/>
          <w14:ligatures w14:val="none"/>
        </w:rPr>
        <w:t>Do obliczenia dochodu nie uwzględnia się trzynastej i czternastej emerytury.</w:t>
      </w:r>
    </w:p>
    <w:p w14:paraId="58C6279A" w14:textId="77777777" w:rsidR="00515E55" w:rsidRPr="00515E55" w:rsidRDefault="00515E55" w:rsidP="00515E55">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kern w:val="0"/>
          <w:sz w:val="24"/>
          <w:szCs w:val="24"/>
          <w:lang w:eastAsia="pl-PL"/>
          <w14:ligatures w14:val="none"/>
        </w:rPr>
        <w:t>W sytuacji gdy dochód przekracza wskazane powyżej kryteria,  dodatek będzie przyznany w mniejszej wysokości zgodnie z zasadą „złotówka za złotówkę”, minimalna kwota wypłacanych dodatków osłonowych będzie wynosić 20 zł</w:t>
      </w:r>
    </w:p>
    <w:p w14:paraId="44EA1543" w14:textId="77777777" w:rsidR="00515E55" w:rsidRPr="00515E55" w:rsidRDefault="00515E55" w:rsidP="00515E55">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b/>
          <w:bCs/>
          <w:kern w:val="0"/>
          <w:sz w:val="28"/>
          <w:szCs w:val="28"/>
          <w:lang w:eastAsia="pl-PL"/>
          <w14:ligatures w14:val="none"/>
        </w:rPr>
        <w:t>Dodatek osłonowy w 2024 r. wynosi:</w:t>
      </w:r>
    </w:p>
    <w:p w14:paraId="633E8EC5" w14:textId="77777777" w:rsidR="00515E55" w:rsidRPr="00515E55" w:rsidRDefault="00515E55" w:rsidP="00515E55">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kern w:val="0"/>
          <w:sz w:val="24"/>
          <w:szCs w:val="24"/>
          <w:lang w:eastAsia="pl-PL"/>
          <w14:ligatures w14:val="none"/>
        </w:rPr>
        <w:t>228,80 zł dla gospodarstwa domowego jednoosobowego;</w:t>
      </w:r>
    </w:p>
    <w:p w14:paraId="71F7F6D4" w14:textId="77777777" w:rsidR="00515E55" w:rsidRPr="00515E55" w:rsidRDefault="00515E55" w:rsidP="00515E55">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kern w:val="0"/>
          <w:sz w:val="24"/>
          <w:szCs w:val="24"/>
          <w:lang w:eastAsia="pl-PL"/>
          <w14:ligatures w14:val="none"/>
        </w:rPr>
        <w:t>343,20 zł dla gospodarstwa domowego składającego się z 2 do 3 osób;</w:t>
      </w:r>
    </w:p>
    <w:p w14:paraId="50C505FF" w14:textId="77777777" w:rsidR="00515E55" w:rsidRPr="00515E55" w:rsidRDefault="00515E55" w:rsidP="00515E55">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kern w:val="0"/>
          <w:sz w:val="24"/>
          <w:szCs w:val="24"/>
          <w:lang w:eastAsia="pl-PL"/>
          <w14:ligatures w14:val="none"/>
        </w:rPr>
        <w:t>486,20 zł dla gospodarstwa domowego składającego się z 4 do 5 osób;</w:t>
      </w:r>
    </w:p>
    <w:p w14:paraId="3183DF87" w14:textId="77777777" w:rsidR="00515E55" w:rsidRPr="00515E55" w:rsidRDefault="00515E55" w:rsidP="00515E55">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kern w:val="0"/>
          <w:sz w:val="24"/>
          <w:szCs w:val="24"/>
          <w:lang w:eastAsia="pl-PL"/>
          <w14:ligatures w14:val="none"/>
        </w:rPr>
        <w:t>657,80 zł dla gospodarstwa domowego składającego się z co najmniej 6 osób.</w:t>
      </w:r>
    </w:p>
    <w:p w14:paraId="2B231A5B" w14:textId="77777777" w:rsidR="00515E55" w:rsidRPr="00515E55" w:rsidRDefault="00515E55" w:rsidP="00515E55">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kern w:val="0"/>
          <w:sz w:val="24"/>
          <w:szCs w:val="24"/>
          <w:lang w:eastAsia="pl-PL"/>
          <w14:ligatures w14:val="none"/>
        </w:rPr>
        <w:lastRenderedPageBreak/>
        <w:t>Przepisy przewidują także podwyższony dodatek osłonowy przysługujący osobom opalającym domy węglem:</w:t>
      </w:r>
    </w:p>
    <w:p w14:paraId="7CB6E681" w14:textId="77777777" w:rsidR="00515E55" w:rsidRPr="00515E55" w:rsidRDefault="00515E55" w:rsidP="00515E5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kern w:val="0"/>
          <w:sz w:val="24"/>
          <w:szCs w:val="24"/>
          <w:lang w:eastAsia="pl-PL"/>
          <w14:ligatures w14:val="none"/>
        </w:rPr>
        <w:t>286,00 zł dla gospodarstwa domowego jednoosobowego;</w:t>
      </w:r>
    </w:p>
    <w:p w14:paraId="0FB5CDB7" w14:textId="77777777" w:rsidR="00515E55" w:rsidRPr="00515E55" w:rsidRDefault="00515E55" w:rsidP="00515E5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kern w:val="0"/>
          <w:sz w:val="24"/>
          <w:szCs w:val="24"/>
          <w:lang w:eastAsia="pl-PL"/>
          <w14:ligatures w14:val="none"/>
        </w:rPr>
        <w:t>429,00 zł dla gospodarstwa domowego składającego się z 2 do 3 osób;</w:t>
      </w:r>
    </w:p>
    <w:p w14:paraId="4CA199DB" w14:textId="77777777" w:rsidR="00515E55" w:rsidRPr="00515E55" w:rsidRDefault="00515E55" w:rsidP="00515E5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kern w:val="0"/>
          <w:sz w:val="24"/>
          <w:szCs w:val="24"/>
          <w:lang w:eastAsia="pl-PL"/>
          <w14:ligatures w14:val="none"/>
        </w:rPr>
        <w:t>607,75 zł dla gospodarstwa domowego składającego się z 4 do 5 osób;</w:t>
      </w:r>
    </w:p>
    <w:p w14:paraId="6E983F1F" w14:textId="77777777" w:rsidR="00515E55" w:rsidRPr="00515E55" w:rsidRDefault="00515E55" w:rsidP="00515E5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kern w:val="0"/>
          <w:sz w:val="24"/>
          <w:szCs w:val="24"/>
          <w:lang w:eastAsia="pl-PL"/>
          <w14:ligatures w14:val="none"/>
        </w:rPr>
        <w:t>822,25 zł dla gospodarstwa domowego składającego się z co najmniej 6 osób.</w:t>
      </w:r>
    </w:p>
    <w:p w14:paraId="61BA7CEC" w14:textId="77777777" w:rsidR="00515E55" w:rsidRPr="00515E55" w:rsidRDefault="00515E55" w:rsidP="00515E55">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b/>
          <w:bCs/>
          <w:kern w:val="0"/>
          <w:sz w:val="24"/>
          <w:szCs w:val="24"/>
          <w:lang w:eastAsia="pl-PL"/>
          <w14:ligatures w14:val="none"/>
        </w:rPr>
        <w:t>! Podwyższenie kwoty dofinansowania jest uzależnione od źródła ogrzewania –</w:t>
      </w:r>
      <w:r w:rsidRPr="00515E55">
        <w:rPr>
          <w:rFonts w:ascii="Times New Roman" w:eastAsia="Times New Roman" w:hAnsi="Times New Roman" w:cs="Times New Roman"/>
          <w:kern w:val="0"/>
          <w:sz w:val="24"/>
          <w:szCs w:val="24"/>
          <w:lang w:eastAsia="pl-PL"/>
          <w14:ligatures w14:val="none"/>
        </w:rPr>
        <w:t xml:space="preserve"> wyższa kwota dodatku przysługuje w przypadku gdy głównym źródłem ogrzewania gospodarstwa domowego jest kocioł na paliwo stałe, kominek, koza, ogrzewacz powietrza, trzon kuchenny, piecokuchnia, kuchnia węglowa lub piec kaflowy na paliwo stałe, zasilane węglem lub paliwami węglopochodnymi, </w:t>
      </w:r>
      <w:r w:rsidRPr="00515E55">
        <w:rPr>
          <w:rFonts w:ascii="Times New Roman" w:eastAsia="Times New Roman" w:hAnsi="Times New Roman" w:cs="Times New Roman"/>
          <w:b/>
          <w:bCs/>
          <w:kern w:val="0"/>
          <w:sz w:val="24"/>
          <w:szCs w:val="24"/>
          <w:lang w:eastAsia="pl-PL"/>
          <w14:ligatures w14:val="none"/>
        </w:rPr>
        <w:t>zgłoszone do centralnej ewidencji emisyjności budynków,</w:t>
      </w:r>
      <w:r w:rsidRPr="00515E55">
        <w:rPr>
          <w:rFonts w:ascii="Times New Roman" w:eastAsia="Times New Roman" w:hAnsi="Times New Roman" w:cs="Times New Roman"/>
          <w:kern w:val="0"/>
          <w:sz w:val="24"/>
          <w:szCs w:val="24"/>
          <w:lang w:eastAsia="pl-PL"/>
          <w14:ligatures w14:val="none"/>
        </w:rPr>
        <w:t xml:space="preserve"> o której mowa w art. 27a ust. 1 ustawy z dnia 21 listopada 2008 r. o wspieraniu termomodernizacji i remontów oraz o centralnej ewidencji emisyjności budynków (Dz. U. z 2022 r. poz. 438, 1561, 1576, 1967 i 2456).</w:t>
      </w:r>
    </w:p>
    <w:p w14:paraId="1579BA05" w14:textId="77777777" w:rsidR="00515E55" w:rsidRPr="00515E55" w:rsidRDefault="00515E55" w:rsidP="00515E55">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b/>
          <w:bCs/>
          <w:kern w:val="0"/>
          <w:sz w:val="24"/>
          <w:szCs w:val="24"/>
          <w:lang w:eastAsia="pl-PL"/>
          <w14:ligatures w14:val="none"/>
        </w:rPr>
        <w:t>Kto wchodzi w skład gospodarstwa domowego?</w:t>
      </w:r>
    </w:p>
    <w:p w14:paraId="79E20896" w14:textId="77777777" w:rsidR="00515E55" w:rsidRPr="00515E55" w:rsidRDefault="00515E55" w:rsidP="00515E55">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kern w:val="0"/>
          <w:sz w:val="24"/>
          <w:szCs w:val="24"/>
          <w:lang w:eastAsia="pl-PL"/>
          <w14:ligatures w14:val="none"/>
        </w:rPr>
        <w:t>Gospodarstwo domowe tworzą: osoba fizyczna samotnie zamieszkująca i gospodarująca (gospodarstwo domowe jednoosobowe), albo  osoba fizyczna, oraz osoby z nią spokrewnione lub niespokrewnione pozostające w faktycznym związku, wspólnie z nią  zamieszkujące i gospodarujące (gospodarstwo domowe wieloosobowe).</w:t>
      </w:r>
    </w:p>
    <w:p w14:paraId="6F705A3A" w14:textId="77777777" w:rsidR="00515E55" w:rsidRPr="00515E55" w:rsidRDefault="00515E55" w:rsidP="00515E55">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b/>
          <w:bCs/>
          <w:kern w:val="0"/>
          <w:lang w:eastAsia="pl-PL"/>
          <w14:ligatures w14:val="none"/>
        </w:rPr>
        <w:t>Pamiętaj</w:t>
      </w:r>
      <w:r w:rsidRPr="00515E55">
        <w:rPr>
          <w:rFonts w:ascii="Times New Roman" w:eastAsia="Times New Roman" w:hAnsi="Times New Roman" w:cs="Times New Roman"/>
          <w:kern w:val="0"/>
          <w:lang w:eastAsia="pl-PL"/>
          <w14:ligatures w14:val="none"/>
        </w:rPr>
        <w:t xml:space="preserve">: ustawa o dodatku osłonowym stanowi, że jedna osoba może wchodzić w skład tylko jednego gospodarstwa domowego. </w:t>
      </w:r>
      <w:r w:rsidRPr="00515E55">
        <w:rPr>
          <w:rFonts w:ascii="Times New Roman" w:eastAsia="Times New Roman" w:hAnsi="Times New Roman" w:cs="Times New Roman"/>
          <w:b/>
          <w:bCs/>
          <w:kern w:val="0"/>
          <w:lang w:eastAsia="pl-PL"/>
          <w14:ligatures w14:val="none"/>
        </w:rPr>
        <w:t>W przypadku gdy wniosek o wypłatę dodatku osłonowego dla gospodarstwa domowego wieloosobowego złożyła więcej niż jedna osoba, dodatek ten przyznawany jest wnioskodawcy, który złożył taki wniosek jako pierwszy.</w:t>
      </w:r>
    </w:p>
    <w:p w14:paraId="3DAE76CE" w14:textId="28103823" w:rsidR="00515E55" w:rsidRPr="00515E55" w:rsidRDefault="00515E55" w:rsidP="00515E55">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b/>
          <w:bCs/>
          <w:kern w:val="0"/>
          <w:sz w:val="24"/>
          <w:szCs w:val="24"/>
          <w:lang w:eastAsia="pl-PL"/>
          <w14:ligatures w14:val="none"/>
        </w:rPr>
        <w:t>Rozstrzygnięcia w sprawie przyznania dodatku osłonowego.</w:t>
      </w:r>
      <w:r>
        <w:rPr>
          <w:rFonts w:ascii="Times New Roman" w:eastAsia="Times New Roman" w:hAnsi="Times New Roman" w:cs="Times New Roman"/>
          <w:kern w:val="0"/>
          <w:sz w:val="24"/>
          <w:szCs w:val="24"/>
          <w:lang w:eastAsia="pl-PL"/>
          <w14:ligatures w14:val="none"/>
        </w:rPr>
        <w:t xml:space="preserve"> </w:t>
      </w:r>
      <w:r w:rsidRPr="00515E55">
        <w:rPr>
          <w:rFonts w:ascii="Times New Roman" w:eastAsia="Times New Roman" w:hAnsi="Times New Roman" w:cs="Times New Roman"/>
          <w:kern w:val="0"/>
          <w:sz w:val="24"/>
          <w:szCs w:val="24"/>
          <w:lang w:eastAsia="pl-PL"/>
          <w14:ligatures w14:val="none"/>
        </w:rPr>
        <w:t>Pozytywne rozstrzygnięcia nie mają formy decyzji, jeśli podasz swój adres e-mail we wniosku, wyślemy rozstrzygnięcie na adres elektronicznej skrzynki pocztowej. W przypadku, gdy adres email nie zostanie podany, rozstrzygnięcie nie jest wysyłane do beneficjenta. Wypłaty dodatku są realizowane niezależnie od  odebrania informacji o przyznaniu dodatku osłonowego. Decyzje odmowne są wysyłane w formie tradycyjnej.</w:t>
      </w:r>
    </w:p>
    <w:p w14:paraId="691085D0" w14:textId="77777777" w:rsidR="00515E55" w:rsidRPr="00515E55" w:rsidRDefault="00515E55" w:rsidP="00515E55">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Times New Roman"/>
          <w:kern w:val="0"/>
          <w:sz w:val="24"/>
          <w:szCs w:val="24"/>
          <w:lang w:eastAsia="pl-PL"/>
          <w14:ligatures w14:val="none"/>
        </w:rPr>
        <w:t xml:space="preserve">Dodatek osłonowy będzie przysługiwał za okres od dnia 1 stycznia 2024 r. do dnia 30 czerwca 2024 r. i będzie wypłacany jednorazowo w terminie do dnia </w:t>
      </w:r>
      <w:r w:rsidRPr="00515E55">
        <w:rPr>
          <w:rFonts w:ascii="Times New Roman" w:eastAsia="Times New Roman" w:hAnsi="Times New Roman" w:cs="Times New Roman"/>
          <w:kern w:val="0"/>
          <w:sz w:val="24"/>
          <w:szCs w:val="24"/>
          <w:u w:val="single"/>
          <w:lang w:eastAsia="pl-PL"/>
          <w14:ligatures w14:val="none"/>
        </w:rPr>
        <w:t>30 czerwca 2024 r.</w:t>
      </w:r>
    </w:p>
    <w:p w14:paraId="39EA799E" w14:textId="77777777" w:rsidR="00515E55" w:rsidRDefault="00515E55" w:rsidP="00515E55">
      <w:pPr>
        <w:spacing w:before="100" w:beforeAutospacing="1" w:after="100" w:afterAutospacing="1" w:line="240" w:lineRule="auto"/>
        <w:jc w:val="both"/>
        <w:rPr>
          <w:rFonts w:ascii="Times New Roman" w:eastAsia="Times New Roman" w:hAnsi="Times New Roman" w:cs="Times New Roman"/>
          <w:b/>
          <w:bCs/>
          <w:kern w:val="0"/>
          <w:sz w:val="24"/>
          <w:szCs w:val="24"/>
          <w:lang w:eastAsia="pl-PL"/>
          <w14:ligatures w14:val="none"/>
        </w:rPr>
      </w:pPr>
      <w:r w:rsidRPr="00515E55">
        <w:rPr>
          <w:rFonts w:ascii="Times New Roman" w:eastAsia="Times New Roman" w:hAnsi="Times New Roman" w:cs="Times New Roman"/>
          <w:b/>
          <w:bCs/>
          <w:kern w:val="0"/>
          <w:sz w:val="24"/>
          <w:szCs w:val="24"/>
          <w:lang w:eastAsia="pl-PL"/>
          <w14:ligatures w14:val="none"/>
        </w:rPr>
        <w:t>Wnioski o wypłatę dodatku osłonowego składa się do 30 kwietnia 2024 r., wnioski złożone po dniu 30 kwietnia 2024 r. pozostawia się bez rozpoznania.</w:t>
      </w:r>
    </w:p>
    <w:p w14:paraId="4DC8D647" w14:textId="43BED62D" w:rsidR="00515E55" w:rsidRDefault="00515E55" w:rsidP="00515E55">
      <w:pPr>
        <w:spacing w:before="100" w:beforeAutospacing="1" w:after="100" w:afterAutospacing="1" w:line="240" w:lineRule="auto"/>
        <w:jc w:val="both"/>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Szczegółowe informacje udzielane są w Ośrodku Pomocy Społecznej w Przelewicach lub pod numerem telefonu: 91 391 38 36.</w:t>
      </w:r>
    </w:p>
    <w:p w14:paraId="6BB3DB79" w14:textId="590101A0" w:rsidR="00515E55" w:rsidRDefault="00515E55" w:rsidP="00515E55">
      <w:pPr>
        <w:pStyle w:val="Bezodstpw"/>
        <w:jc w:val="right"/>
        <w:rPr>
          <w:lang w:eastAsia="pl-PL"/>
        </w:rPr>
      </w:pP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t>Kierownik Ośrodka Pomocy   Społecznej w Przelewicach</w:t>
      </w:r>
    </w:p>
    <w:p w14:paraId="3673DEE5" w14:textId="02FC3718" w:rsidR="00515E55" w:rsidRPr="00515E55" w:rsidRDefault="00685765" w:rsidP="00685765">
      <w:pPr>
        <w:pStyle w:val="Bezodstpw"/>
        <w:jc w:val="center"/>
        <w:rPr>
          <w:lang w:eastAsia="pl-PL"/>
        </w:rPr>
      </w:pPr>
      <w:r>
        <w:rPr>
          <w:lang w:eastAsia="pl-PL"/>
        </w:rPr>
        <w:t xml:space="preserve">                                                                                                                                        </w:t>
      </w:r>
      <w:r w:rsidR="00515E55">
        <w:rPr>
          <w:lang w:eastAsia="pl-PL"/>
        </w:rPr>
        <w:t>(-) Beata Kowalewska</w:t>
      </w:r>
    </w:p>
    <w:p w14:paraId="5DEA7B8C" w14:textId="62525EC4" w:rsidR="00A81DF5" w:rsidRPr="00685765" w:rsidRDefault="00515E55" w:rsidP="0068576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515E55">
        <w:rPr>
          <w:rFonts w:ascii="Times New Roman" w:eastAsia="Times New Roman" w:hAnsi="Times New Roman" w:cs="Calibri"/>
          <w:kern w:val="0"/>
          <w:sz w:val="24"/>
          <w:szCs w:val="24"/>
          <w:lang w:eastAsia="pl-PL"/>
          <w14:ligatures w14:val="none"/>
        </w:rPr>
        <w:t> </w:t>
      </w:r>
    </w:p>
    <w:sectPr w:rsidR="00A81DF5" w:rsidRPr="0068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2CD"/>
    <w:multiLevelType w:val="multilevel"/>
    <w:tmpl w:val="1776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D122F3"/>
    <w:multiLevelType w:val="multilevel"/>
    <w:tmpl w:val="E22A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727E5E"/>
    <w:multiLevelType w:val="multilevel"/>
    <w:tmpl w:val="41F8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55"/>
    <w:rsid w:val="0009789D"/>
    <w:rsid w:val="00515E55"/>
    <w:rsid w:val="00685765"/>
    <w:rsid w:val="00A81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C0A3"/>
  <w15:chartTrackingRefBased/>
  <w15:docId w15:val="{C1DB4980-9346-48A9-8D87-F1E95779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15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29886">
      <w:bodyDiv w:val="1"/>
      <w:marLeft w:val="0"/>
      <w:marRight w:val="0"/>
      <w:marTop w:val="0"/>
      <w:marBottom w:val="0"/>
      <w:divBdr>
        <w:top w:val="none" w:sz="0" w:space="0" w:color="auto"/>
        <w:left w:val="none" w:sz="0" w:space="0" w:color="auto"/>
        <w:bottom w:val="none" w:sz="0" w:space="0" w:color="auto"/>
        <w:right w:val="none" w:sz="0" w:space="0" w:color="auto"/>
      </w:divBdr>
      <w:divsChild>
        <w:div w:id="10036933">
          <w:marLeft w:val="0"/>
          <w:marRight w:val="0"/>
          <w:marTop w:val="0"/>
          <w:marBottom w:val="0"/>
          <w:divBdr>
            <w:top w:val="none" w:sz="0" w:space="0" w:color="auto"/>
            <w:left w:val="none" w:sz="0" w:space="0" w:color="auto"/>
            <w:bottom w:val="none" w:sz="0" w:space="0" w:color="auto"/>
            <w:right w:val="none" w:sz="0" w:space="0" w:color="auto"/>
          </w:divBdr>
        </w:div>
        <w:div w:id="1430547417">
          <w:marLeft w:val="0"/>
          <w:marRight w:val="0"/>
          <w:marTop w:val="0"/>
          <w:marBottom w:val="0"/>
          <w:divBdr>
            <w:top w:val="none" w:sz="0" w:space="0" w:color="auto"/>
            <w:left w:val="none" w:sz="0" w:space="0" w:color="auto"/>
            <w:bottom w:val="none" w:sz="0" w:space="0" w:color="auto"/>
            <w:right w:val="none" w:sz="0" w:space="0" w:color="auto"/>
          </w:divBdr>
          <w:divsChild>
            <w:div w:id="4758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3603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 Przelewice</dc:creator>
  <cp:keywords/>
  <dc:description/>
  <cp:lastModifiedBy>Anna Garzyńska</cp:lastModifiedBy>
  <cp:revision>2</cp:revision>
  <dcterms:created xsi:type="dcterms:W3CDTF">2024-01-25T13:36:00Z</dcterms:created>
  <dcterms:modified xsi:type="dcterms:W3CDTF">2024-01-25T13:36:00Z</dcterms:modified>
</cp:coreProperties>
</file>